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33" w:rsidRPr="00C40033" w:rsidRDefault="00C40033" w:rsidP="00C40033">
      <w:pPr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F7FC3"/>
          <w:sz w:val="33"/>
          <w:szCs w:val="33"/>
          <w:lang w:eastAsia="hr-HR"/>
        </w:rPr>
      </w:pPr>
      <w:bookmarkStart w:id="0" w:name="_GoBack"/>
      <w:bookmarkEnd w:id="0"/>
      <w:r w:rsidRPr="00C40033">
        <w:rPr>
          <w:rFonts w:ascii="Times New Roman" w:eastAsia="Times New Roman" w:hAnsi="Times New Roman" w:cs="Times New Roman"/>
          <w:b/>
          <w:bCs/>
          <w:color w:val="3F7FC3"/>
          <w:sz w:val="33"/>
          <w:szCs w:val="33"/>
          <w:lang w:eastAsia="hr-HR"/>
        </w:rPr>
        <w:t xml:space="preserve">Pravilnik o posebnim uvjetima i tehničkim zahtjevima za Europsku elektroničku naplatu cestarine i elementima </w:t>
      </w:r>
      <w:proofErr w:type="spellStart"/>
      <w:r w:rsidRPr="00C40033">
        <w:rPr>
          <w:rFonts w:ascii="Times New Roman" w:eastAsia="Times New Roman" w:hAnsi="Times New Roman" w:cs="Times New Roman"/>
          <w:b/>
          <w:bCs/>
          <w:color w:val="3F7FC3"/>
          <w:sz w:val="33"/>
          <w:szCs w:val="33"/>
          <w:lang w:eastAsia="hr-HR"/>
        </w:rPr>
        <w:t>interoperabilnosti</w:t>
      </w:r>
      <w:proofErr w:type="spellEnd"/>
    </w:p>
    <w:p w:rsidR="00C40033" w:rsidRPr="00C40033" w:rsidRDefault="00C40033" w:rsidP="00C40033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vanish/>
          <w:color w:val="666666"/>
          <w:sz w:val="27"/>
          <w:szCs w:val="27"/>
          <w:lang w:eastAsia="hr-HR"/>
        </w:rPr>
      </w:pPr>
      <w:r w:rsidRPr="00C40033">
        <w:rPr>
          <w:rFonts w:ascii="Times New Roman" w:eastAsia="Times New Roman" w:hAnsi="Times New Roman" w:cs="Times New Roman"/>
          <w:b/>
          <w:bCs/>
          <w:vanish/>
          <w:color w:val="666666"/>
          <w:sz w:val="27"/>
          <w:szCs w:val="27"/>
          <w:lang w:eastAsia="hr-HR"/>
        </w:rPr>
        <w:t>NN 58/2016 (24.6.2016.), Pravilnik o posebnim uvjetima i tehničkim zahtjevima za Europsku elektroničku naplatu cestarine i elementima interoperabilnosti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40"/>
          <w:lang w:eastAsia="hr-HR"/>
        </w:rPr>
      </w:pPr>
      <w:r w:rsidRPr="00C40033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40"/>
          <w:lang w:eastAsia="hr-HR"/>
        </w:rPr>
        <w:t>MINISTARSTVO POMORSTVA, PROMETA I INFRASTRUKTURE</w:t>
      </w:r>
    </w:p>
    <w:p w:rsidR="00C40033" w:rsidRPr="00C40033" w:rsidRDefault="00C40033" w:rsidP="00C40033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C400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1490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14. stavka 1. Zakona o cestama (»Narodne novine«, br. 84/11, 22/13, 54/13, 148/13 i 92/14) ministar pomorstva, prometa i infrastrukture donosi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400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C40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POSEBNIM UVJETIMA I TEHNIČKIM ZAHTJEVIMA ZA EUROPSKU ELEKTRONIČKU NAPLATU CESTARINE I ELEMENTIMA INTEROPERABILNOSTI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I. OPĆE ODREDBE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Pravilnik sadrži odredbe koje su u skladu s Direktivom 2004/52/EC Europskog parlamenta i Vijeća od 29. travnja 2004. o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elektroničkih sustava za naplatu cestarine u Zajednici – Tekst od značaja za EGP (SL L 166 od 30. travnja 2004.).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Ovim Pravilnikom se propisuju posebni uvjeti koje mora ispunjavati pružatelj usluge Europske elektroničke naplate cestarine koji ima sjedište na teritoriju Republike Hrvatske i tehnički zahtjevi za Europsku elektroničku naplatu cestarine koje moraju ispuniti pružatelji usluge Europske elektroničke naplate cestarine koji ima sjedište na teritoriju Republike Hrvatske te elementi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Europska elektronička naplata cestarine (u daljnjem tekstu: EENC), pružatelj usluge EENC i upisnik pružatelja usluga EENC imaju značenje propisano Zakonom o cestama.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II. POSEBNI UVJETI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Pružatelj usluge EENC-a koji se želi registrirati u Republici Hrvatskoj mora ispunjavati sljedeće posebne uvjete: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da je pravna osoba registrirana za obavljanje djelatnosti organiziranja sustava naplate cestarine,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da ima temeljni kapital u iznosu od najmanje 2.000.000,00 kuna,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da posjeduje certifikat EN ISO 9001 ili drugi odgovarajući certifikat,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da je usvojio Plan upravljanja rizikom koji se odnosi na zaštitu informacija,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da dokaže da ima tehničku opremu i deklaraciju Europske komisije (EC deklaraciju) ili certifikat koji potvrđuje usklađenost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navedenih u Prilogu 4, koji čini sastavni dio ovoga Pravilnika,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da dokaže kompetenciju u pružanju usluga elektroničke naplate cestarine ili u odgovarajućem području.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III. TEHNIČKI ZAHTJEVI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Tehnički zahtjevi za pružatelja usluge EENC-a koji ima sjedište na teritoriju Republike Hrvatske jesu: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Uređaj za elektroničku naplatu cestarine (u daljnjem tekstu: ENC uređaj) kojim se ostvaruje plaćanje cestarine u sustavu EENC-a. Specifikacije formata ENC uređaja i tehnički opis za uslugu EENC-a sadržane su u Prilogu 1, koji čini sastavni dio ovoga Pravilnika.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Sustav EENC kompatibilan s ENC uređajem iz podstavka a. ovoga stavka mora omogućiti razmjenu podataka između pružatelja usluge EENC-a i Hrvatskih autoceste d.o.o. i koncesionara. Protokoli za razmjenu podataka između pružatelja usluge EENC-a i Hrvatskih autocesta d.o.o. i koncesionara sadržani su u Prilogu 2, koji čini sastavni dio ovoga Pravilnika.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Tehnička oprema za pružanje usluge EENC-a kompatibilna s elementima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5. ovoga Pravilnika.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IV. ELEMENTI INTEROPERABILNOSTI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Elementi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prihvat usluge EENC-a koje moraju ispunjavati Hrvatske autoceste d.o.o. odnosno koncesionari uključuju obvezu ugradnje sljedeće opreme: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ENC antena na ulaznoj stazi s pripadajućom upravljačko-procesnom jedinicom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ENC antenu na izlaznoj stazi s pripadajućom upravljačko-procesnom jedinicom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Video nadzor visokog stupnja pouzdanosti na svim stazama opremljenim ENC antenama s pripadajućom upravljačko procesnom jedinicom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Sustav za utvrđivanje skupina vozila na ENC stazi s pripadajućom upravljačko-procesnom jedinicom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Telekomunikacijska oprema i infrastruktura potrebna za prijenos EENC podataka unutar informacijskih sustava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Poslužitelj za prihvat podataka od pružatelja usluge EENC-a, odnosno za obradu i razmjenu podataka prikupljenih s ulaznih i izlaznih ENC staza prema pružatelju usluge EENC-a. Poslužitelj za prihvat podataka treba osigurati razmjenu podataka s pružateljem EENC usluge prema tehničkom opisu iz Priloga 2 ovoga Pravilnika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Sustav za pohranu i arhivu podataka s rokom čuvanja podataka u razdoblju od najmanje 3 (tri) godine od dana nastanka transakcije iz usluge EENC-a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Prateća oprema i infrastruktura koja mora osigurati odgovarajući stupanj zaštite opreme i aplikacija koje se koriste u sustavu pružanja usluge EENC-a.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Tehnički opis i specifikacija opreme iz stavka 1. ovoga članaka sadržan je u Prilogu 3, koji čini sastavni dio ovoga Pravilnika.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V. POTVRDA O ISPUNJAVANJU TEHNIČKIH ZAHTJEVA I ELEMENATA INTEROPERABILNOSTI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Potvrdu o ispunjavanju tehničkih zahtjeva iz članka 4. i elemenata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5. ovoga Pravilnika za pružanje i prihvat usluge EENC-a izdaje Državni zavod za mjeriteljstvo.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Ispunjavanje tehničkih zahtjeva i elemenata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potvrđuje se svakih tri godine.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Hrvatske autoceste d.o.o. i koncesionar te pružatelj usluge EENC-a koji ne posjeduju važeću potvrdu o ispunjavanju tehničkih zahtjeva i elemenata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prihvat i pružanje usluge EENC-a brisat će se iz upisnika pružatelja usluge EENC-a.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Prije sklapanja ugovora iz članka 11. stavka 2. Zakona o cestama pružatelj usluge EENC-a i Hrvatske autoceste d.o.o., odnosno koncesionar moraju provesti probni rad informatičkih sustava za usluge EENC-a, radi provjere ispunjavanja tehničkih zahtjeva iz članak 3. i uvjeta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4. ovoga Pravilnika.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VI. PRIJELAZNE I ZAVRŠENE ODREDBE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Hrvatske autoceste d.o.o. i koncesionar obvezni su najkasnije 5 godina od dana pristupanja Republike Hrvatske Europskoj uniji u potpunosti ispuniti tehničke zahtjeve iz članka 4. i elemente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5. ovoga Pravilnika te osigurati uvjete da s ovlaštenim pružateljem usluge EENC-a u Europskoj uniji mogu sklapati ugovore i omogućiti plaćanje cestarine na način propisan Zakonom o cestama.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Danom stupanja na snagu ovoga Pravilnika prestaje važiti Pravilnik o posebnim uvjetima i tehničkim zahtjevima za europsku elektroničku naplatu cestarine i elementima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(»Narodne novine«, broj 74/13) i Pravilnik o izmjenama i dopunama pravilnika o posebnim uvjetima i tehničkim zahtjevima za europsku elektroničku naplatu cestarine i elementima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(»Narodne novine«, broj 17/16).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340-03/16-10/08</w:t>
      </w: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530-05-3-16-1</w:t>
      </w: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Zagreb, 15. lipnja 2016.</w:t>
      </w:r>
    </w:p>
    <w:p w:rsidR="00C40033" w:rsidRPr="00C40033" w:rsidRDefault="00C40033" w:rsidP="00C40033">
      <w:pPr>
        <w:spacing w:before="100" w:beforeAutospacing="1" w:after="225" w:line="336" w:lineRule="atLeast"/>
        <w:ind w:left="73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Ministar</w:t>
      </w:r>
      <w:r w:rsidRPr="00C4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Oleg Butković, v. r.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hyperlink r:id="rId4" w:history="1">
        <w:r w:rsidRPr="00C40033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lang w:eastAsia="hr-HR"/>
          </w:rPr>
          <w:t>PRILOG 1 – PRILOG 3</w:t>
        </w:r>
      </w:hyperlink>
    </w:p>
    <w:p w:rsidR="00C40033" w:rsidRPr="00C40033" w:rsidRDefault="00C40033" w:rsidP="00C400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PRILOG 4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USKLAĐENOST S PROPISIMA I PRIKLADNOST ZA UPORABU KOMPONENATA INTEROPERABILNOSTI</w:t>
      </w:r>
    </w:p>
    <w:p w:rsidR="00C40033" w:rsidRPr="00C40033" w:rsidRDefault="00C40033" w:rsidP="00C4003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lastRenderedPageBreak/>
        <w:t>IZJAVA O SUKLADNOSTI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 Usklađenost sa specifikacijama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ocjenjivanje usklađenosti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(uključujući opremu na cesti te sučelja) s uvjetima navedenima u ovom pravilniku i svim relevantnim tehničkim specifikacijama, proizvođač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će koristiti u pružanju usluga EENC ili njegov ovlašteni predstavnik, odabrat će postupke među modulima navedenim u Odluci 768/2008/EC. Slijedom toga, označiti će deklaracijom »EC« usklađenost specifikacija za komponente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prema potrebi, ovisno o dobivanju certifikata o pregledu od prijavljenoga tijela.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Ovisno o izabranom modulu za ocjenjivanje usklađenosti Odluke br. 768/2008/EC, deklaracija »EC« o usklađenosti sa specifikacijama obuhvaća proizvođačevo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samoocjenjivanje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ocjenjivanje prijavljenog tijela ili prijavljenih tijela i to unutarnje usklađenosti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samih za sebe, u usporedbi sa specifikacijama kojim treba udovoljiti.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 Prikladnost za uporabu (</w:t>
      </w:r>
      <w:proofErr w:type="spellStart"/>
      <w:r w:rsidRPr="00C4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interoperabilnost</w:t>
      </w:r>
      <w:proofErr w:type="spellEnd"/>
      <w:r w:rsidRPr="00C4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usluge)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Prikladnost za uporabu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ocjenjuje se kroz rad ili uporabu komponenata unutar usluge, reprezentativno integrirane u sustav naplate EENC Subjekta (subjekata) za naplatu cestarine u čijoj će domeni oprema instalirana u vozilu prometovati kroz određeno vrijeme rada.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provođenje takvog pregleda pomoću iskustva tijekom rada sa ciljem da se pokaže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unutar usluge, proizvođač, Pružatelj usluge EENC ili ovlašteni predstavnik će: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(a) surađivati izravno sa Subjektom (subjektima) za naplatu cestarine u čijoj domeni pod naplatom će oprema biti instalirana u vozilo koje će prometovati. U tom slučaju: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proizvođač, Pružatelj usluge EENC ili ovlašteni predstavnik će: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staviti u uporabu jedan (ili više) primjeraka koji predstavlja predviđeni proizvod;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pratiti način rada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pomoću postupka koji je Subjekt (subjekti) za naplatu cestarine dogovorio i pregledao;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dati dokaz Subjektu (subjektima) za naplatu cestarine da komponente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ispunjavaju sve uvjete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 (ovih) Subjekta (subjekata) za naplatu cestarine;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formulirati Deklaraciju o prikladnosti za uporabu, koja uvjetuje dobivanje atesta za prikladnost za uporabu, a isporučuje ga Subjekt (subjekti) za naplatu cestarine. Deklaracija o </w:t>
      </w: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prikladnosti za uporabu obuhvaća ocjenjivanje koje provodi Subjekt (subjekti) za naplatu cestarine za prikladnost za uporabu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usluge EENC.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Subjekt (subjekti) za naplatu cestarine će: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se složiti s programom za potvrdu valjanosti kroz iskustvo tijekom rada;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odobriti postupke za praćenje načina rada unutar usluge u svojim domenama pod naplatom te će provoditi posebne provjere;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ocijeniti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tijekom rada sa svojim sustavom;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atestirati prikladnost za uporabu na svojim domenama pod naplatom u slučaju uspješnog načina rada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(b) ili podnijeti zahtjev prijavljenom tijelu. U tom slučaju,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proizvođač, Pružatelj usluge EENC ili ovlašteni predstavnik će: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staviti u uporabu jedan (ili više) primjeraka koje predstavlja predviđeni proizvod;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pratiti način rada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pomoću postupka koji je prijavljeno tijelo dogovorilo i pregledalo (usklađeno s pripadajućim Modulima Odluke br. 768/2008/EC)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dati dokaz prijavljenom tijelu da komponente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ispunjavaju sve uvjete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uključujući rezultate iskustva stečenog tijekom rada;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formulirati Deklaraciju »EC« o prikladnosti za uporabu, koja uvjetuje dobivanje certifikata za prikladnost za uporabu, a isporučuje ga prijavljeno tijelo. Deklaracija »EC« o prikladnosti za uporabu obuhvaća ocjenjivanje/procjenu koje provodi prijavljeno tijelo za prikladnost za uporabu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usluge EENC unutar usluge EENC odabranog (odabranih) Subjekta (subjekata) za naplatu cestarine, a osobito u slučajevima kada su uključeni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međusklopovi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koji se odnose na tehničke specifikacije, posebice one funkcionalne prirode, koje je potrebno provjeriti;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prijavljeno tijelo će: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uzeti u obzir deklaraciju usklađenosti sa specifikacijama. Stoga pregled tijekom rada neće iznova vrednovati specifikacije koje su već obuhvaćene deklaracijom o usklađenosti, osim kada postoje dokazi da su problemi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koje se naišlo povezani s takvim specifikacijama;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organizirati suradnju sa Subjektom (subjektima) za naplatu cestarine koje je odabrao proizvođač;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3. provjeriti tehničku dokumentaciju i program za potvrdu valjanosti kroz iskustvo tijekom rada;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odobriti postupke za praćenje načina rada i usluge i provoditi poseban nadzor;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procijeniti način rada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sustavom i operativnim procesima Subjekta (subjekata) za naplatu cestarine;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izdati certifikat za prikladnost za uporabu u slučaju uspješnog načina rada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izdati izvješće s objašnjenjem u slučaju neuspješnog načina rada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 izvješću će se također razmatrati problemi koji bi mogli proizaći kao rezultat neusklađenosti sustava i procesa Subjekta za naplatu sa relevantnim standardima i tehničkim specifikacijama. U izvješću će prema potrebi biti navedene preporuke u svrhu rješavanja problema.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 Sadržaj Deklaracija »EC«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Deklaracije »EC« o usklađenosti sa specifikacijama i prikladnosti za uporabu te popratni dokumenti moraju biti datirani i potpisani.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Deklaracije moraju biti napisane na istom jeziku kao i upute, te moraju sadržavati sljedeće: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(a) reference Direktive;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(b) ime i adresu proizvođača, Pružatelja usluge EENC ili ovlaštenog predstavnika sa sjedištem u Zajednici (trgovački naziv i punu adresu, u slučaju ovlaštenog predstavnika, također navedite marku proizvođača ili konstruktora);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(c) opis komponenata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(marka, tip, verzija, itd.);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(d) opis postupka koji se potrebno pridržavati kako bi se objavila usklađenost sa specifikacijama ili prikladnost za uporabu;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(e) svi relevantni uvjeti koje komponente </w:t>
      </w:r>
      <w:proofErr w:type="spellStart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interoperabilnosti</w:t>
      </w:r>
      <w:proofErr w:type="spellEnd"/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ispunjavaju, osobito njihovi uvjeti korištenja;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(f) prema potrebi, ime i adresa Subjekta (subjekata) za naplatu cestarine/prijavljenog (prijavljenih) tijela uključenih u postupak kojeg je potrebno slijediti radi usklađenosti sa specifikacijama ili ocjenjivanja prikladnosti za uporabu;</w:t>
      </w:r>
    </w:p>
    <w:p w:rsidR="00C40033" w:rsidRPr="00C40033" w:rsidRDefault="00C40033" w:rsidP="00C400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(g) prema potrebi, referencu za tehničke specifikacije;</w:t>
      </w:r>
    </w:p>
    <w:p w:rsidR="00C40033" w:rsidRPr="00C40033" w:rsidRDefault="00C40033" w:rsidP="00C40033">
      <w:pPr>
        <w:spacing w:before="100" w:before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(h) prepoznavanje potpisnika koji je ovlašten za sklapanje ugovornih obveza u ime proizvođača ili proizvođačevog ovlaštenog predstavnika sa sjedištem u Zajednici.</w:t>
      </w:r>
    </w:p>
    <w:p w:rsidR="00C40033" w:rsidRPr="00C40033" w:rsidRDefault="00C40033">
      <w:pPr>
        <w:rPr>
          <w:rFonts w:ascii="Times New Roman" w:hAnsi="Times New Roman" w:cs="Times New Roman"/>
        </w:rPr>
      </w:pPr>
    </w:p>
    <w:sectPr w:rsidR="00C40033" w:rsidRPr="00C4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33"/>
    <w:rsid w:val="00C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6963F-008E-4DFF-B877-573C1696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0033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C40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0033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C4003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4">
    <w:name w:val="tb-na184"/>
    <w:basedOn w:val="Normal"/>
    <w:rsid w:val="00C4003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bold1">
    <w:name w:val="bold1"/>
    <w:basedOn w:val="DefaultParagraphFont"/>
    <w:rsid w:val="00C40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099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1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8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93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8849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dodatni/4408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bbajic</dc:creator>
  <cp:keywords/>
  <dc:description/>
  <cp:lastModifiedBy>bbajic</cp:lastModifiedBy>
  <cp:revision>1</cp:revision>
  <dcterms:created xsi:type="dcterms:W3CDTF">2017-11-03T14:08:00Z</dcterms:created>
  <dcterms:modified xsi:type="dcterms:W3CDTF">2017-11-03T14:10:00Z</dcterms:modified>
</cp:coreProperties>
</file>